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spacing w:line="31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河海大学全职博士后研究人员聘用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75565</wp:posOffset>
                </wp:positionV>
                <wp:extent cx="5257800" cy="0"/>
                <wp:effectExtent l="0" t="38100" r="0" b="381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8pt;margin-top:5.95pt;height:0pt;width:414pt;z-index:251658240;mso-width-relative:page;mso-height-relative:page;" filled="f" stroked="t" coordsize="21600,21600" o:gfxdata="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gTr4XRAAAABwEAAA8AAAAAAAAAAQAgAAAAIgAAAGRycy9kb3du&#10;cmV2LnhtbFBLAQIUABQAAAAIAIdO4kCi15cbzQEAAI4DAAAOAAAAAAAAAAEAIAAAACABAABkcnMv&#10;ZTJvRG9jLnhtbFBLBQYAAAAABgAGAFkBAABf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甲方：河海大学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乙方（博士后研究人员）：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证件号码：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丙方（合作导师）：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丁方（流动站）：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负责人：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乙方申请到甲方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博士后科研流动站脱产从事博士后研究工作，甲方经考核同意接收。经甲、乙、丙、丁四方平等协商，就乙方到甲方从事博士后研究工作达成如下协议：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第一条 工作期限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乙方在甲方从事博士后研究工作的期限为两年，自     年    月   日至    年   月   日（自乙方进站之日起开始计算），一般不能提前或延期出站。特殊情况如乙方要求延期出站，应提前一个月向甲方提出申请，在甲方批复同意的前提下最长在站时间不得超过三年，本协议的有效期至甲方书面批准的出站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第二条 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四方协商确定乙方在站两年内科研课题的主要内容及预期目标为：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课题主要内容: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目标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: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列出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审批表</w:t>
      </w:r>
      <w:r>
        <w:rPr>
          <w:rFonts w:ascii="仿宋_GB2312" w:eastAsia="仿宋_GB2312"/>
          <w:color w:val="FF0000"/>
          <w:sz w:val="28"/>
          <w:szCs w:val="28"/>
          <w:u w:val="single"/>
        </w:rPr>
        <w:t>中签订的岗位</w:t>
      </w:r>
      <w:bookmarkStart w:id="0" w:name="_GoBack"/>
      <w:bookmarkEnd w:id="0"/>
      <w:r>
        <w:rPr>
          <w:rFonts w:ascii="仿宋_GB2312" w:eastAsia="仿宋_GB2312"/>
          <w:color w:val="FF0000"/>
          <w:sz w:val="28"/>
          <w:szCs w:val="28"/>
          <w:u w:val="single"/>
        </w:rPr>
        <w:t>任务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必备条件及可选条件：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比如</w:t>
      </w:r>
      <w:r>
        <w:rPr>
          <w:rFonts w:ascii="仿宋_GB2312" w:eastAsia="仿宋_GB2312"/>
          <w:color w:val="FF0000"/>
          <w:sz w:val="28"/>
          <w:szCs w:val="28"/>
          <w:u w:val="single"/>
        </w:rPr>
        <w:t>完成几篇论文及申请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几项</w:t>
      </w:r>
      <w:r>
        <w:rPr>
          <w:rFonts w:ascii="仿宋_GB2312" w:eastAsia="仿宋_GB2312"/>
          <w:color w:val="FF0000"/>
          <w:sz w:val="28"/>
          <w:szCs w:val="28"/>
          <w:u w:val="single"/>
        </w:rPr>
        <w:t>基金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（此段</w:t>
      </w:r>
      <w:r>
        <w:rPr>
          <w:rFonts w:ascii="仿宋_GB2312" w:eastAsia="仿宋_GB2312"/>
          <w:color w:val="FF0000"/>
          <w:sz w:val="28"/>
          <w:szCs w:val="28"/>
          <w:u w:val="single"/>
        </w:rPr>
        <w:t>文字在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打印</w:t>
      </w:r>
      <w:r>
        <w:rPr>
          <w:rFonts w:ascii="仿宋_GB2312" w:eastAsia="仿宋_GB2312"/>
          <w:color w:val="FF0000"/>
          <w:sz w:val="28"/>
          <w:szCs w:val="28"/>
          <w:u w:val="single"/>
        </w:rPr>
        <w:t>稿中删除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）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第三条 乙方权利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一、乙方进站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后，按照《河海大学博士后工作管理办法（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2020年修订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）》（河海校人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[2020]38号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）文件中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类博士后享受薪酬待遇与福利。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乙方进站后，可按有关规定申请国家博士后科研基金及其它相关科研资助，所获得的各项基金按照科研经费的管理办法使用，购买电脑等设备必须按学校有关规定办理固定资产登记手续。经费使用须经流动站负责人或合作导师签字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第四条 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一、遵纪守法，遵守全国博士后管委会和甲方的有关规章制度并履行应尽的义务，若有违反，按有关规定处理。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二、进站之日起两个月内应进行科研课题的开题工作，并填写《河海大学博士后研究计划开题报告》，明确在站期间科研工作的主要内容、工作目标、预期成果等，经丙方及丁方确认后交甲方备案。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来甲方报到时，须将人事档案转移至甲方，并提交博士学位证书原件。若乙方来甲方工作前有工作单位，须将人事和工资关系转移至甲方，否则不能办理报到手续。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CA"/>
        </w:rPr>
        <w:t xml:space="preserve">四、乙方在站期间作为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CA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lang w:val="en-CA"/>
        </w:rPr>
        <w:t>类博士后招收人员参与考核与评估，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需</w:t>
      </w:r>
      <w:r>
        <w:rPr>
          <w:rFonts w:ascii="仿宋_GB2312" w:eastAsia="仿宋_GB2312"/>
          <w:color w:val="000000"/>
          <w:sz w:val="28"/>
          <w:szCs w:val="28"/>
          <w:highlight w:val="none"/>
          <w:lang w:val="en-CA"/>
        </w:rPr>
        <w:t>完成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进站</w:t>
      </w:r>
      <w:r>
        <w:rPr>
          <w:rFonts w:ascii="仿宋_GB2312" w:eastAsia="仿宋_GB2312"/>
          <w:color w:val="000000"/>
          <w:sz w:val="28"/>
          <w:szCs w:val="28"/>
          <w:highlight w:val="none"/>
          <w:lang w:val="en-CA"/>
        </w:rPr>
        <w:t>时签订的目标任务书，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具体要求严格按照《河海大学博士后工作管理办法(</w:t>
      </w:r>
      <w:r>
        <w:rPr>
          <w:rFonts w:ascii="仿宋_GB2312" w:eastAsia="仿宋_GB2312"/>
          <w:color w:val="000000"/>
          <w:sz w:val="28"/>
          <w:szCs w:val="28"/>
          <w:highlight w:val="none"/>
          <w:lang w:val="en-CA"/>
        </w:rPr>
        <w:t>2020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年</w:t>
      </w:r>
      <w:r>
        <w:rPr>
          <w:rFonts w:ascii="仿宋_GB2312" w:eastAsia="仿宋_GB2312"/>
          <w:color w:val="000000"/>
          <w:sz w:val="28"/>
          <w:szCs w:val="28"/>
          <w:highlight w:val="none"/>
          <w:lang w:val="en-CA"/>
        </w:rPr>
        <w:t>修订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)》（河海校人〔20</w:t>
      </w:r>
      <w:r>
        <w:rPr>
          <w:rFonts w:ascii="仿宋_GB2312" w:eastAsia="仿宋_GB2312"/>
          <w:color w:val="000000"/>
          <w:sz w:val="28"/>
          <w:szCs w:val="28"/>
          <w:highlight w:val="none"/>
          <w:lang w:val="en-CA"/>
        </w:rPr>
        <w:t>20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〕</w:t>
      </w:r>
      <w:r>
        <w:rPr>
          <w:rFonts w:ascii="仿宋_GB2312" w:eastAsia="仿宋_GB2312"/>
          <w:color w:val="000000"/>
          <w:sz w:val="28"/>
          <w:szCs w:val="28"/>
          <w:highlight w:val="none"/>
          <w:lang w:val="en-CA"/>
        </w:rPr>
        <w:t>38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CA"/>
        </w:rPr>
        <w:t>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、在站期间按甲方职工考核规定参加年度考核。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、乙方在站期间如申请出国交流须经丙方、丁方同意并报甲方批准。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教师出国管理相关规定，与学校签订《在校博士后人员出国合作研究协议书》，出国（境）时间原则上不超过半年，逾期不归按退站处理。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、乙方应按规定时间及时办理出站手续，对于未经甲方书面许可而不及时办理出站手续者，自动终止与甲方的人事关系，并办理退站，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造成的后果由乙方承担。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八、如在站期间获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国家博士后科研基金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资助，务必在出站前完成科研项目结题并结清经费，须还清借款方可办理离校手续。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、若乙方租住博士后公寓，应在出站时办理退宿手续，搬离博士后公寓。对逾期不退出公寓的博士后，将严格按照租住协议的有关条款执行。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、协议期内，作为博士后研究工作考核的所有研究成果（含学术论文、科研专利、科研项目）均须同时署乙方及甲方名（即必须同时署作者及作者单位，第一署名单位为甲方）。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、合同终止后，乙方应当遵循诚实信用原则，履行保护甲方的知识产权、以及保守秘密的义务。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第五条 甲方、丙方、丁方义务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依照国家和甲方有关规定为乙方提供工资、社会保险、住房公积金、子女入托等待遇。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丙方应对乙方的科研工作给予合作指导，根据具体情况提供乙方在流动站工作期间的科研和办公条件，包括科研经费、仪器设备、科研工作助手等。保证乙方进站后即可开始工作。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丙方、丁方在乙方进站之日起两个月内，应对乙方科研课题完成开题审核，进一步明确乙方在站期间科研工作的主要内容、工作目标和预期成果等，并将《河海大学博士后研究计划开题报告》交甲方备案存档。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丁方在乙方进站满一年时，组织专家对乙方进行中期考核，并将《河海大学博士后科研工作中期考核表》交甲方备案。丁方在乙方工作期满出站前一个月内安排出站考核等工作。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第六条 合同的变更、解除和终止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一、订立本合同所依据的法律、行政法规、规章制度发生变化，本合同应变更相应的内容。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二、乙方有下列情形之一的，甲方可解除本合同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，在告知本人或公告后须予以退站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1、进站半年后仍未取得国家承认的博士学位证书的；2、提供虚假材料获得进站资格的；3、中期或出站考核不合格的；4、严重违反学术道德，弄虚作假，影响恶劣的；5、被处以刑事处罚的；6、因旷工等行为违反单位劳动纪律规定，符合解除劳动（聘用）合同情形的；7、因患病等原因难以完成研究工作的；8、出国逾期不归超过30天的；9、合同期满，无正当理由不办理出站手续或在站时间超过6年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10、其他情况应予退站的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三、乙方应在接到甲方关于解除合同的通知后一周内办理完退站手续。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第七条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甲、乙任何一方违反本合同，给对方造成损失的，应当赔偿损失。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乙方有下列情形之一的，应当赔偿甲方损失：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1、由甲方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、丙方、丁方</w:t>
      </w:r>
      <w:r>
        <w:rPr>
          <w:rFonts w:hint="eastAsia" w:ascii="仿宋_GB2312" w:hAnsi="仿宋_GB2312" w:eastAsia="仿宋_GB2312" w:cs="仿宋_GB2312"/>
          <w:sz w:val="28"/>
          <w:szCs w:val="28"/>
        </w:rPr>
        <w:t>出资对乙方进行的专业培训，乙方中途退站或完不成科研任务而退站，应向甲方支付违约金。违约金数额为甲方已支付的全部培训费。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由甲方批准乙方出国（出境）研修或学术交流，乙方中途退站或完不成科研任务而退站，应向甲方支付违约金。违约金数额为乙方出国（出境）研修或学术交流期间甲方支付给乙方的薪酬、福利费和出国（出境）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第八条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一、本协议自签字之日起执行生效，各方保证遵守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执行。协议书一式四份，甲方、乙方、丙方、丁方各执一份。丙方、丁方有义务配合和监督本协议的有效执行。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二、本协议未尽事宜，由甲、乙、丙、丁方四方协商解决。若国家有新的规定，则遵照执行。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57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甲方代表（签字）：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乙    方（签字）：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丙    方（签字）：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    方（签字）：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4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年     月     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33423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33423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7C"/>
    <w:rsid w:val="000801C5"/>
    <w:rsid w:val="00127134"/>
    <w:rsid w:val="00164F9F"/>
    <w:rsid w:val="002647CB"/>
    <w:rsid w:val="003B2D94"/>
    <w:rsid w:val="003F2087"/>
    <w:rsid w:val="004662E6"/>
    <w:rsid w:val="0070257C"/>
    <w:rsid w:val="00973530"/>
    <w:rsid w:val="00A326A4"/>
    <w:rsid w:val="00AF62EB"/>
    <w:rsid w:val="00BE67BF"/>
    <w:rsid w:val="00CD3A6B"/>
    <w:rsid w:val="00F505EC"/>
    <w:rsid w:val="0174571B"/>
    <w:rsid w:val="0E9350F9"/>
    <w:rsid w:val="161B6B25"/>
    <w:rsid w:val="196E3E17"/>
    <w:rsid w:val="26FD724F"/>
    <w:rsid w:val="2B735459"/>
    <w:rsid w:val="391C7416"/>
    <w:rsid w:val="3929737F"/>
    <w:rsid w:val="3ACF2976"/>
    <w:rsid w:val="3D6A2403"/>
    <w:rsid w:val="3D8D494F"/>
    <w:rsid w:val="3DEB22AD"/>
    <w:rsid w:val="40B54CF1"/>
    <w:rsid w:val="4B460A4A"/>
    <w:rsid w:val="5466340A"/>
    <w:rsid w:val="6081729F"/>
    <w:rsid w:val="705A04F3"/>
    <w:rsid w:val="7C3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365</Words>
  <Characters>2084</Characters>
  <Lines>17</Lines>
  <Paragraphs>4</Paragraphs>
  <TotalTime>27</TotalTime>
  <ScaleCrop>false</ScaleCrop>
  <LinksUpToDate>false</LinksUpToDate>
  <CharactersWithSpaces>2445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2019-08-03T11:10:00Z</dcterms:created>
  <dc:creator>夏希</dc:creator>
  <cp:lastModifiedBy>xixi</cp:lastModifiedBy>
  <cp:lastPrinted>2020-10-21T12:03:00Z</cp:lastPrinted>
  <dcterms:modified xsi:type="dcterms:W3CDTF">2020-11-13T01:52:10Z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