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spacing w:val="20"/>
          <w:sz w:val="52"/>
          <w:szCs w:val="52"/>
        </w:rPr>
      </w:pPr>
      <w:r>
        <w:rPr>
          <w:rFonts w:hint="eastAsia" w:eastAsia="黑体"/>
          <w:spacing w:val="20"/>
          <w:sz w:val="52"/>
          <w:szCs w:val="52"/>
        </w:rPr>
        <w:t>联合培养企业博士后研究人员协议</w:t>
      </w:r>
    </w:p>
    <w:p>
      <w:pPr>
        <w:spacing w:line="360" w:lineRule="auto"/>
        <w:rPr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38100" r="0" b="3810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.25pt;margin-top:7.8pt;height:0pt;width:414pt;z-index:251659264;mso-width-relative:page;mso-height-relative:page;" filled="f" stroked="t" coordsize="21600,21600" o:gfxdata="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XpRLnRAAAACAEAAA8AAAAAAAAA&#10;AQAgAAAAIgAAAGRycy9kb3ducmV2LnhtbFBLAQIUABQAAAAIAIdO4kAnyW+Q3wEAANADAAAOAAAA&#10;AAAAAAEAIAAAACABAABkcnMvZTJvRG9jLnhtbFBLBQYAAAAABgAGAFkBAABx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24"/>
          <w:szCs w:val="24"/>
        </w:rPr>
        <w:t>：         （国家级工作站） /（省级创新实践基地）二选一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24"/>
          <w:szCs w:val="24"/>
        </w:rPr>
        <w:t>：         （高校）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丙方：         （博士后）</w:t>
      </w:r>
    </w:p>
    <w:p>
      <w:pPr>
        <w:spacing w:line="360" w:lineRule="auto"/>
        <w:ind w:firstLine="52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为促进企业博士后科研工作站与高校博士后流动站之间的合作，鼓励协同创新，加快科研成果转化，经甲、乙、丙三方协商，就联合招收和培养博士后研究人员有关事宜达成如下协议： </w:t>
      </w:r>
    </w:p>
    <w:p>
      <w:pPr>
        <w:numPr>
          <w:ilvl w:val="0"/>
          <w:numId w:val="1"/>
        </w:numPr>
        <w:tabs>
          <w:tab w:val="left" w:pos="0"/>
          <w:tab w:val="left" w:pos="1155"/>
          <w:tab w:val="clear" w:pos="1050"/>
        </w:tabs>
        <w:spacing w:line="360" w:lineRule="auto"/>
        <w:ind w:left="0" w:firstLine="57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24"/>
          <w:szCs w:val="24"/>
        </w:rPr>
        <w:t>科研项目、生产发展的需要，甲乙双方同意联合招收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000000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博士为博士后研究人员，丙方在站工作时间为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年，自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月至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月止。 </w:t>
      </w:r>
    </w:p>
    <w:p>
      <w:pPr>
        <w:numPr>
          <w:ilvl w:val="0"/>
          <w:numId w:val="1"/>
        </w:numPr>
        <w:tabs>
          <w:tab w:val="left" w:pos="0"/>
          <w:tab w:val="left" w:pos="1155"/>
          <w:tab w:val="clear" w:pos="1050"/>
        </w:tabs>
        <w:spacing w:line="360" w:lineRule="auto"/>
        <w:ind w:left="0" w:firstLine="57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24"/>
          <w:szCs w:val="24"/>
        </w:rPr>
        <w:t>安排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000000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教授作为博士后研究人员的流动站合作导师，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24"/>
          <w:szCs w:val="24"/>
        </w:rPr>
        <w:t>安排相关领域的专家（须有高级专业技术职务）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000000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作为博士后研究人员的工作站合作导师，共同指导及</w:t>
      </w:r>
      <w:r>
        <w:rPr>
          <w:rFonts w:ascii="仿宋_GB2312" w:hAnsi="仿宋_GB2312" w:eastAsia="仿宋_GB2312" w:cs="仿宋_GB2312"/>
          <w:sz w:val="24"/>
          <w:szCs w:val="24"/>
        </w:rPr>
        <w:t>考评</w:t>
      </w:r>
      <w:r>
        <w:rPr>
          <w:rFonts w:hint="eastAsia" w:ascii="仿宋_GB2312" w:hAnsi="仿宋_GB2312" w:eastAsia="仿宋_GB2312" w:cs="仿宋_GB2312"/>
          <w:sz w:val="24"/>
          <w:szCs w:val="24"/>
        </w:rPr>
        <w:t>博士后在站期间的科学研究工作。</w:t>
      </w:r>
    </w:p>
    <w:p>
      <w:pPr>
        <w:numPr>
          <w:ilvl w:val="0"/>
          <w:numId w:val="1"/>
        </w:numPr>
        <w:tabs>
          <w:tab w:val="left" w:pos="0"/>
          <w:tab w:val="left" w:pos="1155"/>
          <w:tab w:val="clear" w:pos="1050"/>
        </w:tabs>
        <w:spacing w:line="360" w:lineRule="auto"/>
        <w:ind w:left="0" w:firstLine="57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在站期间，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为</w:t>
      </w:r>
      <w:r>
        <w:rPr>
          <w:rFonts w:hint="eastAsia" w:ascii="仿宋_GB2312" w:hAnsi="仿宋_GB2312" w:eastAsia="仿宋_GB2312" w:cs="仿宋_GB2312"/>
          <w:sz w:val="24"/>
          <w:szCs w:val="24"/>
        </w:rPr>
        <w:t>丙方提供必要的工作条件、科研条件和生活条件，发放丙方的工资及福利待遇，负责落实和管理丙方在站期间的户口、档案、人事关系。并做好丙方的开题报告审查、中期考核、期满出站评估、科学基金申报等工作。</w:t>
      </w:r>
    </w:p>
    <w:p>
      <w:pPr>
        <w:numPr>
          <w:ilvl w:val="0"/>
          <w:numId w:val="1"/>
        </w:numPr>
        <w:tabs>
          <w:tab w:val="left" w:pos="0"/>
          <w:tab w:val="left" w:pos="1155"/>
          <w:tab w:val="clear" w:pos="1050"/>
        </w:tabs>
        <w:spacing w:line="360" w:lineRule="auto"/>
        <w:ind w:left="0" w:firstLine="57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24"/>
          <w:szCs w:val="24"/>
        </w:rPr>
        <w:t>协助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24"/>
          <w:szCs w:val="24"/>
        </w:rPr>
        <w:t>做好博士后进出站手续、开题、中期考核、出站考核、科学基金申报等工作，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乙方</w:t>
      </w:r>
      <w:r>
        <w:rPr>
          <w:rFonts w:ascii="仿宋_GB2312" w:hAnsi="仿宋_GB2312" w:eastAsia="仿宋_GB2312" w:cs="仿宋_GB2312"/>
          <w:sz w:val="24"/>
          <w:szCs w:val="24"/>
        </w:rPr>
        <w:t>合作导师</w:t>
      </w:r>
      <w:r>
        <w:rPr>
          <w:rFonts w:hint="eastAsia" w:ascii="仿宋_GB2312" w:hAnsi="仿宋_GB2312" w:eastAsia="仿宋_GB2312" w:cs="仿宋_GB2312"/>
          <w:sz w:val="24"/>
          <w:szCs w:val="24"/>
        </w:rPr>
        <w:t>协调博士后在高校工作期间实验仪器设备的提供、图书资料的查阅方面的支持等相关工作，</w:t>
      </w:r>
      <w:r>
        <w:rPr>
          <w:rFonts w:ascii="仿宋_GB2312" w:hAnsi="仿宋_GB2312" w:eastAsia="仿宋_GB2312" w:cs="仿宋_GB2312"/>
          <w:sz w:val="24"/>
          <w:szCs w:val="24"/>
        </w:rPr>
        <w:t>如产生相关费用由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甲方</w:t>
      </w:r>
      <w:r>
        <w:rPr>
          <w:rFonts w:ascii="仿宋_GB2312" w:hAnsi="仿宋_GB2312" w:eastAsia="仿宋_GB2312" w:cs="仿宋_GB2312"/>
          <w:sz w:val="24"/>
          <w:szCs w:val="24"/>
        </w:rPr>
        <w:t>或丙方支付</w:t>
      </w:r>
      <w:r>
        <w:rPr>
          <w:rFonts w:hint="eastAsia" w:ascii="仿宋_GB2312" w:hAnsi="仿宋_GB2312" w:eastAsia="仿宋_GB2312" w:cs="仿宋_GB2312"/>
          <w:sz w:val="24"/>
          <w:szCs w:val="24"/>
        </w:rPr>
        <w:t>。若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乙方</w:t>
      </w:r>
      <w:r>
        <w:rPr>
          <w:rFonts w:ascii="仿宋_GB2312" w:hAnsi="仿宋_GB2312" w:eastAsia="仿宋_GB2312" w:cs="仿宋_GB2312"/>
          <w:sz w:val="24"/>
          <w:szCs w:val="24"/>
        </w:rPr>
        <w:t>合作导师</w:t>
      </w:r>
      <w:r>
        <w:rPr>
          <w:rFonts w:hint="eastAsia" w:ascii="仿宋_GB2312" w:hAnsi="仿宋_GB2312" w:eastAsia="仿宋_GB2312" w:cs="仿宋_GB2312"/>
          <w:sz w:val="24"/>
          <w:szCs w:val="24"/>
        </w:rPr>
        <w:t>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24"/>
          <w:szCs w:val="24"/>
        </w:rPr>
        <w:t>参与</w:t>
      </w:r>
      <w:r>
        <w:rPr>
          <w:rFonts w:ascii="仿宋_GB2312" w:hAnsi="仿宋_GB2312" w:eastAsia="仿宋_GB2312" w:cs="仿宋_GB2312"/>
          <w:sz w:val="24"/>
          <w:szCs w:val="24"/>
        </w:rPr>
        <w:t>丙方</w:t>
      </w:r>
      <w:r>
        <w:rPr>
          <w:rFonts w:hint="eastAsia" w:ascii="仿宋_GB2312" w:hAnsi="仿宋_GB2312" w:eastAsia="仿宋_GB2312" w:cs="仿宋_GB2312"/>
          <w:sz w:val="24"/>
          <w:szCs w:val="24"/>
        </w:rPr>
        <w:t>考核</w:t>
      </w:r>
      <w:r>
        <w:rPr>
          <w:rFonts w:ascii="仿宋_GB2312" w:hAnsi="仿宋_GB2312" w:eastAsia="仿宋_GB2312" w:cs="仿宋_GB2312"/>
          <w:sz w:val="24"/>
          <w:szCs w:val="24"/>
        </w:rPr>
        <w:t>或</w:t>
      </w:r>
      <w:r>
        <w:rPr>
          <w:rFonts w:hint="eastAsia" w:ascii="仿宋_GB2312" w:hAnsi="仿宋_GB2312" w:eastAsia="仿宋_GB2312" w:cs="仿宋_GB2312"/>
          <w:sz w:val="24"/>
          <w:szCs w:val="24"/>
        </w:rPr>
        <w:t>指导</w:t>
      </w:r>
      <w:r>
        <w:rPr>
          <w:rFonts w:ascii="仿宋_GB2312" w:hAnsi="仿宋_GB2312" w:eastAsia="仿宋_GB2312" w:cs="仿宋_GB2312"/>
          <w:sz w:val="24"/>
          <w:szCs w:val="24"/>
        </w:rPr>
        <w:t>课题等相关工作，有关费用由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甲方</w:t>
      </w:r>
      <w:r>
        <w:rPr>
          <w:rFonts w:ascii="仿宋_GB2312" w:hAnsi="仿宋_GB2312" w:eastAsia="仿宋_GB2312" w:cs="仿宋_GB2312"/>
          <w:sz w:val="24"/>
          <w:szCs w:val="24"/>
        </w:rPr>
        <w:t>或丙方承担。</w:t>
      </w:r>
    </w:p>
    <w:p>
      <w:pPr>
        <w:numPr>
          <w:ilvl w:val="0"/>
          <w:numId w:val="1"/>
        </w:numPr>
        <w:tabs>
          <w:tab w:val="left" w:pos="0"/>
          <w:tab w:val="left" w:pos="1155"/>
          <w:tab w:val="clear" w:pos="1050"/>
        </w:tabs>
        <w:spacing w:line="360" w:lineRule="auto"/>
        <w:ind w:left="0" w:firstLine="57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为确保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乙方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的有效管理，丙方在站两年期间，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每年支付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乙方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贰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万元人民币作为博士后流动站行政管理经费；另外，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每年支付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乙方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壹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万元人民币作为博士后</w:t>
      </w:r>
      <w:r>
        <w:rPr>
          <w:rFonts w:hint="eastAsia" w:ascii="仿宋_GB2312" w:hAnsi="仿宋_GB2312" w:eastAsia="仿宋_GB2312" w:cs="仿宋_GB2312"/>
          <w:sz w:val="24"/>
          <w:szCs w:val="24"/>
        </w:rPr>
        <w:t>合作导师指导费用。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博士后进站一个月内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向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乙方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支付第一年的费用，进站第十三个月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向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乙方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支付第二年的费用。如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因工作需要延长博士后在站时间，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应向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支付延长期的相关费用，具体事宜双方商定。</w:t>
      </w:r>
    </w:p>
    <w:p>
      <w:pPr>
        <w:numPr>
          <w:ilvl w:val="0"/>
          <w:numId w:val="1"/>
        </w:numPr>
        <w:tabs>
          <w:tab w:val="left" w:pos="0"/>
          <w:tab w:val="left" w:pos="1155"/>
          <w:tab w:val="clear" w:pos="1050"/>
        </w:tabs>
        <w:spacing w:line="360" w:lineRule="auto"/>
        <w:ind w:left="0" w:firstLine="57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丙方在站期间，因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研究需要出国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（境）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的，应按国家级甲乙双方的相关规定协商办理，双方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均不得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为其办理与研究无关的出国（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境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手续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或安排其他与研究工作无关的工作。</w:t>
      </w:r>
    </w:p>
    <w:p>
      <w:pPr>
        <w:numPr>
          <w:ilvl w:val="0"/>
          <w:numId w:val="1"/>
        </w:numPr>
        <w:tabs>
          <w:tab w:val="left" w:pos="0"/>
          <w:tab w:val="left" w:pos="1155"/>
          <w:tab w:val="clear" w:pos="1050"/>
        </w:tabs>
        <w:spacing w:line="360" w:lineRule="auto"/>
        <w:ind w:left="0" w:firstLine="57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丙方在站期间，必须遵守甲乙双方的有关规定。若丙方有下列情形之一：1、进站半年后仍未取得国家承认的博士学位证书的；2、提供虚假材料获得进站资格的；3、中期或出站考核不合格的；4、严重违反学术道德，弄虚作假，影响恶劣的；5、被处以刑事处罚的；6、因旷工等行为违反单位劳动纪律规定，符合解除劳动（聘用）合同情形的；7、因患病等原因难以完成研究工作的；8、出国逾期不归超过30天的；9、合同期满，无正当理由不办理出站手续或在站时间超过6年的。甲、乙双方在告知丙方或公告后予以退站，停止提供丙方一切相关经费，同时解除本协议。</w:t>
      </w:r>
    </w:p>
    <w:p>
      <w:pPr>
        <w:numPr>
          <w:ilvl w:val="0"/>
          <w:numId w:val="1"/>
        </w:numPr>
        <w:tabs>
          <w:tab w:val="left" w:pos="0"/>
          <w:tab w:val="left" w:pos="1155"/>
          <w:tab w:val="clear" w:pos="1050"/>
        </w:tabs>
        <w:spacing w:line="360" w:lineRule="auto"/>
        <w:ind w:left="0" w:firstLine="57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丙方工作期满，研究成果满足甲乙双方出站标准，经考核合格，甲乙双方为丙方办理出站手续。丙方因研究工作需要等原因要求延期出站，应由本人提出申请，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经由甲、乙双方批准。</w:t>
      </w:r>
    </w:p>
    <w:p>
      <w:pPr>
        <w:numPr>
          <w:ilvl w:val="0"/>
          <w:numId w:val="1"/>
        </w:numPr>
        <w:tabs>
          <w:tab w:val="left" w:pos="0"/>
          <w:tab w:val="left" w:pos="1155"/>
          <w:tab w:val="clear" w:pos="1050"/>
        </w:tabs>
        <w:spacing w:line="360" w:lineRule="auto"/>
        <w:ind w:left="0" w:firstLine="57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若丙方在站期间的研究项目是由甲乙双方共同出资或者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24"/>
          <w:szCs w:val="24"/>
        </w:rPr>
        <w:t>提供师资力量、前期阶段性成果转让等方面支持、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24"/>
          <w:szCs w:val="24"/>
        </w:rPr>
        <w:t>提供资金、场地、技术等方面支持所共同合作完成，相关知识产权归双方共有。丙方在站期间单独或合作发表的科研论文、出版著作，其所在单位由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24"/>
          <w:szCs w:val="24"/>
        </w:rPr>
        <w:t>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24"/>
          <w:szCs w:val="24"/>
        </w:rPr>
        <w:t>共同署名。</w:t>
      </w:r>
    </w:p>
    <w:p>
      <w:pPr>
        <w:numPr>
          <w:ilvl w:val="0"/>
          <w:numId w:val="1"/>
        </w:numPr>
        <w:tabs>
          <w:tab w:val="left" w:pos="0"/>
          <w:tab w:val="left" w:pos="1155"/>
          <w:tab w:val="clear" w:pos="1050"/>
        </w:tabs>
        <w:spacing w:line="360" w:lineRule="auto"/>
        <w:ind w:left="0" w:firstLine="57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丙方在甲乙任何一方期间取得的科研成果，甲乙双方和博士后负有保密责任。丙方如发表与该成果相关的论文或进行相关的学术交流，须事先征得双方书面同意。研究成果及专利未经所有权方的同意，参与科研项目的研究人员不得泄露技术秘密（因申请专利已经公开的除外），违者按国家有关规定依法追究责任，具体责任以法院生效判决为准。</w:t>
      </w:r>
    </w:p>
    <w:p>
      <w:pPr>
        <w:numPr>
          <w:numId w:val="0"/>
        </w:numPr>
        <w:tabs>
          <w:tab w:val="left" w:pos="0"/>
          <w:tab w:val="left" w:pos="1155"/>
        </w:tabs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十一、</w:t>
      </w:r>
      <w:r>
        <w:rPr>
          <w:rFonts w:hint="eastAsia" w:ascii="仿宋_GB2312" w:hAnsi="仿宋_GB2312" w:eastAsia="仿宋_GB2312" w:cs="仿宋_GB2312"/>
          <w:sz w:val="24"/>
          <w:szCs w:val="24"/>
        </w:rPr>
        <w:t>本协议一式三份，甲、乙、丙三方各一份，经丙方进站后生效，未尽事宜，由三方协商解决。</w:t>
      </w:r>
    </w:p>
    <w:p>
      <w:pPr>
        <w:tabs>
          <w:tab w:val="left" w:pos="0"/>
          <w:tab w:val="left" w:pos="1155"/>
        </w:tabs>
        <w:spacing w:line="360" w:lineRule="auto"/>
        <w:ind w:left="570"/>
        <w:rPr>
          <w:rFonts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3060"/>
          <w:tab w:val="left" w:pos="6060"/>
        </w:tabs>
        <w:adjustRightInd w:val="0"/>
        <w:snapToGrid w:val="0"/>
        <w:spacing w:line="400" w:lineRule="atLeas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24"/>
          <w:szCs w:val="24"/>
        </w:rPr>
        <w:t>代表：（签章）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24"/>
          <w:szCs w:val="24"/>
        </w:rPr>
        <w:t>代表：（签章）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丙方：（签名）</w:t>
      </w:r>
    </w:p>
    <w:p>
      <w:pPr>
        <w:tabs>
          <w:tab w:val="left" w:pos="3060"/>
          <w:tab w:val="left" w:pos="5940"/>
        </w:tabs>
        <w:adjustRightInd w:val="0"/>
        <w:snapToGrid w:val="0"/>
        <w:spacing w:line="400" w:lineRule="atLeast"/>
        <w:rPr>
          <w:rFonts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3060"/>
          <w:tab w:val="left" w:pos="5940"/>
        </w:tabs>
        <w:adjustRightInd w:val="0"/>
        <w:snapToGrid w:val="0"/>
        <w:spacing w:line="400" w:lineRule="atLeas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年  月  日             年  月  日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年  月  日</w:t>
      </w:r>
    </w:p>
    <w:p>
      <w:pPr>
        <w:tabs>
          <w:tab w:val="left" w:pos="0"/>
          <w:tab w:val="left" w:pos="1155"/>
        </w:tabs>
        <w:spacing w:line="360" w:lineRule="auto"/>
        <w:ind w:left="57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left="570"/>
        <w:rPr>
          <w:rFonts w:ascii="宋体" w:hAnsi="宋体"/>
          <w:sz w:val="24"/>
          <w:szCs w:val="24"/>
        </w:rPr>
      </w:pPr>
    </w:p>
    <w:p>
      <w:pPr>
        <w:spacing w:line="360" w:lineRule="auto"/>
        <w:ind w:left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tabs>
          <w:tab w:val="left" w:pos="720"/>
        </w:tabs>
        <w:adjustRightInd w:val="0"/>
        <w:snapToGrid w:val="0"/>
        <w:spacing w:line="240" w:lineRule="atLeas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甲方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联系人及联系电话：                 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方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开户行：南京工行宁海路支行</w:t>
      </w:r>
    </w:p>
    <w:p>
      <w:pPr>
        <w:tabs>
          <w:tab w:val="left" w:pos="3060"/>
          <w:tab w:val="left" w:pos="5940"/>
        </w:tabs>
        <w:adjustRightInd w:val="0"/>
        <w:snapToGrid w:val="0"/>
        <w:spacing w:line="400" w:lineRule="atLeas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开票内容：培训费                           户名：河海大学</w:t>
      </w:r>
    </w:p>
    <w:p>
      <w:pPr>
        <w:widowControl/>
        <w:jc w:val="lef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单位名称：                                 帐号：4301011409001024513</w:t>
      </w:r>
    </w:p>
    <w:p>
      <w:pPr>
        <w:widowControl/>
        <w:jc w:val="lef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纳税人识别号： </w:t>
      </w:r>
    </w:p>
    <w:p>
      <w:pPr>
        <w:widowControl/>
        <w:jc w:val="lef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地址、电话：</w:t>
      </w:r>
    </w:p>
    <w:p>
      <w:pPr>
        <w:tabs>
          <w:tab w:val="left" w:pos="720"/>
        </w:tabs>
        <w:adjustRightInd w:val="0"/>
        <w:snapToGrid w:val="0"/>
        <w:spacing w:line="240" w:lineRule="atLeas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开户行及账号：</w:t>
      </w:r>
    </w:p>
    <w:p>
      <w:pPr>
        <w:tabs>
          <w:tab w:val="left" w:pos="720"/>
        </w:tabs>
        <w:adjustRightInd w:val="0"/>
        <w:snapToGrid w:val="0"/>
        <w:spacing w:line="240" w:lineRule="atLeast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汇款单用途栏：注明博士后姓名及费用（如：博士后***联合培养费3万元）</w:t>
      </w:r>
    </w:p>
    <w:p>
      <w:pPr>
        <w:widowControl/>
        <w:ind w:firstLine="723" w:firstLineChars="300"/>
        <w:jc w:val="left"/>
        <w:rPr>
          <w:rFonts w:ascii="仿宋_GB2312" w:hAnsi="仿宋_GB2312" w:eastAsia="仿宋_GB2312" w:cs="仿宋_GB2312"/>
          <w:b/>
          <w:sz w:val="24"/>
          <w:szCs w:val="24"/>
        </w:rPr>
      </w:pPr>
    </w:p>
    <w:p/>
    <w:sectPr>
      <w:pgSz w:w="11906" w:h="16838"/>
      <w:pgMar w:top="1440" w:right="1689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21EDB"/>
    <w:multiLevelType w:val="multilevel"/>
    <w:tmpl w:val="0BD21EDB"/>
    <w:lvl w:ilvl="0" w:tentative="0">
      <w:start w:val="1"/>
      <w:numFmt w:val="japaneseCounting"/>
      <w:lvlText w:val="%1、"/>
      <w:lvlJc w:val="left"/>
      <w:pPr>
        <w:tabs>
          <w:tab w:val="left" w:pos="1050"/>
        </w:tabs>
        <w:ind w:left="105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YjJiYjk4OTEzZWE4YjBkOTAwYjM2NmFjYmFhYjMifQ=="/>
  </w:docVars>
  <w:rsids>
    <w:rsidRoot w:val="0141315F"/>
    <w:rsid w:val="00072E82"/>
    <w:rsid w:val="002F3C2E"/>
    <w:rsid w:val="00463C77"/>
    <w:rsid w:val="007338EA"/>
    <w:rsid w:val="008916A1"/>
    <w:rsid w:val="008B2BE1"/>
    <w:rsid w:val="008B2D9D"/>
    <w:rsid w:val="00EA061D"/>
    <w:rsid w:val="0141315F"/>
    <w:rsid w:val="03570F08"/>
    <w:rsid w:val="209E1A07"/>
    <w:rsid w:val="32A63A63"/>
    <w:rsid w:val="3CCB6876"/>
    <w:rsid w:val="78A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1561</Words>
  <Characters>1582</Characters>
  <Lines>12</Lines>
  <Paragraphs>3</Paragraphs>
  <TotalTime>1</TotalTime>
  <ScaleCrop>false</ScaleCrop>
  <LinksUpToDate>false</LinksUpToDate>
  <CharactersWithSpaces>1779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2022-11-28T08:47:00Z</dcterms:created>
  <dc:creator>Administrator</dc:creator>
  <cp:lastModifiedBy>Administrator</cp:lastModifiedBy>
  <dcterms:modified xsi:type="dcterms:W3CDTF">2022-12-09T03:41:44Z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_DocHome">
    <vt:i4>2033821729</vt:i4>
  </property>
  <property fmtid="{D5CDD505-2E9C-101B-9397-08002B2CF9AE}" pid="4" name="ICV">
    <vt:lpwstr>98DFBA1410A1477EB3F81E19E410480D</vt:lpwstr>
  </property>
</Properties>
</file>